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Landing Page: Nessus Expert</w:t>
      </w:r>
    </w:p>
    <w:p w:rsidR="00000000" w:rsidDel="00000000" w:rsidP="00000000" w:rsidRDefault="00000000" w:rsidRPr="00000000" w14:paraId="00000002">
      <w:pPr>
        <w:rPr>
          <w:color w:val="333333"/>
          <w:sz w:val="20"/>
          <w:szCs w:val="20"/>
          <w:highlight w:val="white"/>
        </w:rPr>
      </w:pPr>
      <w:hyperlink r:id="rId6">
        <w:r w:rsidDel="00000000" w:rsidR="00000000" w:rsidRPr="00000000">
          <w:rPr>
            <w:color w:val="1155cc"/>
            <w:sz w:val="20"/>
            <w:szCs w:val="20"/>
            <w:highlight w:val="white"/>
            <w:u w:val="single"/>
            <w:rtl w:val="0"/>
          </w:rPr>
          <w:t xml:space="preserve">https://www.tenable.com/products/nessus/nessus-expert</w:t>
        </w:r>
      </w:hyperlink>
      <w:r w:rsidDel="00000000" w:rsidR="00000000" w:rsidRPr="00000000">
        <w:rPr>
          <w:rtl w:val="0"/>
        </w:rPr>
      </w:r>
    </w:p>
    <w:p w:rsidR="00000000" w:rsidDel="00000000" w:rsidP="00000000" w:rsidRDefault="00000000" w:rsidRPr="00000000" w14:paraId="00000003">
      <w:pPr>
        <w:rPr>
          <w:color w:val="333333"/>
          <w:sz w:val="20"/>
          <w:szCs w:val="20"/>
          <w:highlight w:val="white"/>
        </w:rPr>
      </w:pPr>
      <w:r w:rsidDel="00000000" w:rsidR="00000000" w:rsidRPr="00000000">
        <w:rPr>
          <w:rtl w:val="0"/>
        </w:rPr>
      </w:r>
    </w:p>
    <w:p w:rsidR="00000000" w:rsidDel="00000000" w:rsidP="00000000" w:rsidRDefault="00000000" w:rsidRPr="00000000" w14:paraId="00000004">
      <w:pPr>
        <w:rPr>
          <w:color w:val="333333"/>
          <w:sz w:val="20"/>
          <w:szCs w:val="20"/>
          <w:highlight w:val="white"/>
        </w:rPr>
      </w:pPr>
      <w:r w:rsidDel="00000000" w:rsidR="00000000" w:rsidRPr="00000000">
        <w:rPr>
          <w:color w:val="333333"/>
          <w:sz w:val="20"/>
          <w:szCs w:val="20"/>
          <w:highlight w:val="white"/>
          <w:rtl w:val="0"/>
        </w:rPr>
        <w:t xml:space="preserve">We’re excited to introduce Nessus® Expert, a new offering built to assess your modern #attacksurface. Nessus Expert is the first to market that provides vulnerability assessment for your IT assets, cloud infrastructure and external attack surface - all under one roof! Explore our newest solution here: </w:t>
      </w:r>
      <w:hyperlink r:id="rId7">
        <w:r w:rsidDel="00000000" w:rsidR="00000000" w:rsidRPr="00000000">
          <w:rPr>
            <w:color w:val="1155cc"/>
            <w:sz w:val="20"/>
            <w:szCs w:val="20"/>
            <w:highlight w:val="white"/>
            <w:u w:val="single"/>
            <w:rtl w:val="0"/>
          </w:rPr>
          <w:t xml:space="preserve">https://www.tenable.com/products/nessus/nessus-expert</w:t>
        </w:r>
      </w:hyperlink>
      <w:r w:rsidDel="00000000" w:rsidR="00000000" w:rsidRPr="00000000">
        <w:rPr>
          <w:rtl w:val="0"/>
        </w:rPr>
      </w:r>
    </w:p>
    <w:p w:rsidR="00000000" w:rsidDel="00000000" w:rsidP="00000000" w:rsidRDefault="00000000" w:rsidRPr="00000000" w14:paraId="00000005">
      <w:pPr>
        <w:rPr>
          <w:color w:val="333333"/>
          <w:sz w:val="20"/>
          <w:szCs w:val="20"/>
          <w:highlight w:val="white"/>
        </w:rPr>
      </w:pPr>
      <w:r w:rsidDel="00000000" w:rsidR="00000000" w:rsidRPr="00000000">
        <w:rPr>
          <w:rtl w:val="0"/>
        </w:rPr>
      </w:r>
    </w:p>
    <w:p w:rsidR="00000000" w:rsidDel="00000000" w:rsidP="00000000" w:rsidRDefault="00000000" w:rsidRPr="00000000" w14:paraId="00000006">
      <w:pPr>
        <w:rPr>
          <w:color w:val="333333"/>
          <w:sz w:val="20"/>
          <w:szCs w:val="20"/>
          <w:highlight w:val="white"/>
        </w:rPr>
      </w:pPr>
      <w:r w:rsidDel="00000000" w:rsidR="00000000" w:rsidRPr="00000000">
        <w:rPr>
          <w:color w:val="333333"/>
          <w:sz w:val="20"/>
          <w:szCs w:val="20"/>
          <w:highlight w:val="white"/>
          <w:rtl w:val="0"/>
        </w:rPr>
        <w:t xml:space="preserve">Too often, existing #cloudsolutions are late to the party. We’re excited to introduce Nessus® Expert, the simplified approach to assessing infrastructure as code (IaC) for vulnerabilities before runtime. Paired with external attack surface management (EASM), internal and external assets are covered before anything is ever deployed. Explore Tenable's newest solution here: </w:t>
      </w:r>
      <w:hyperlink r:id="rId8">
        <w:r w:rsidDel="00000000" w:rsidR="00000000" w:rsidRPr="00000000">
          <w:rPr>
            <w:color w:val="1155cc"/>
            <w:sz w:val="20"/>
            <w:szCs w:val="20"/>
            <w:highlight w:val="white"/>
            <w:u w:val="single"/>
            <w:rtl w:val="0"/>
          </w:rPr>
          <w:t xml:space="preserve">https://www.tenable.com/products/nessus/nessus-expert</w:t>
        </w:r>
      </w:hyperlink>
      <w:r w:rsidDel="00000000" w:rsidR="00000000" w:rsidRPr="00000000">
        <w:rPr>
          <w:rtl w:val="0"/>
        </w:rPr>
      </w:r>
    </w:p>
    <w:p w:rsidR="00000000" w:rsidDel="00000000" w:rsidP="00000000" w:rsidRDefault="00000000" w:rsidRPr="00000000" w14:paraId="00000007">
      <w:pPr>
        <w:rPr>
          <w:color w:val="333333"/>
          <w:sz w:val="20"/>
          <w:szCs w:val="20"/>
          <w:highlight w:val="white"/>
        </w:rPr>
      </w:pPr>
      <w:r w:rsidDel="00000000" w:rsidR="00000000" w:rsidRPr="00000000">
        <w:rPr>
          <w:rtl w:val="0"/>
        </w:rPr>
      </w:r>
    </w:p>
    <w:p w:rsidR="00000000" w:rsidDel="00000000" w:rsidP="00000000" w:rsidRDefault="00000000" w:rsidRPr="00000000" w14:paraId="00000008">
      <w:pPr>
        <w:rPr>
          <w:color w:val="333333"/>
          <w:sz w:val="20"/>
          <w:szCs w:val="20"/>
          <w:highlight w:val="white"/>
        </w:rPr>
      </w:pPr>
      <w:r w:rsidDel="00000000" w:rsidR="00000000" w:rsidRPr="00000000">
        <w:rPr>
          <w:color w:val="333333"/>
          <w:sz w:val="20"/>
          <w:szCs w:val="20"/>
          <w:highlight w:val="white"/>
          <w:rtl w:val="0"/>
        </w:rPr>
        <w:t xml:space="preserve">Nessus® Expert is the first to market that provides vulnerability assessment for your IT assets, cloud infrastructure and external attack surface - all under one roof! Explore Tenable's newest solution here: </w:t>
      </w:r>
      <w:hyperlink r:id="rId9">
        <w:r w:rsidDel="00000000" w:rsidR="00000000" w:rsidRPr="00000000">
          <w:rPr>
            <w:color w:val="1155cc"/>
            <w:sz w:val="20"/>
            <w:szCs w:val="20"/>
            <w:highlight w:val="white"/>
            <w:u w:val="single"/>
            <w:rtl w:val="0"/>
          </w:rPr>
          <w:t xml:space="preserve">https://www.tenable.com/products/nessus/nessus-expert</w:t>
        </w:r>
      </w:hyperlink>
      <w:r w:rsidDel="00000000" w:rsidR="00000000" w:rsidRPr="00000000">
        <w:rPr>
          <w:rtl w:val="0"/>
        </w:rPr>
      </w:r>
    </w:p>
    <w:p w:rsidR="00000000" w:rsidDel="00000000" w:rsidP="00000000" w:rsidRDefault="00000000" w:rsidRPr="00000000" w14:paraId="00000009">
      <w:pPr>
        <w:rPr>
          <w:color w:val="333333"/>
          <w:sz w:val="20"/>
          <w:szCs w:val="20"/>
          <w:highlight w:val="white"/>
        </w:rPr>
      </w:pPr>
      <w:r w:rsidDel="00000000" w:rsidR="00000000" w:rsidRPr="00000000">
        <w:rPr>
          <w:rtl w:val="0"/>
        </w:rPr>
      </w:r>
    </w:p>
    <w:p w:rsidR="00000000" w:rsidDel="00000000" w:rsidP="00000000" w:rsidRDefault="00000000" w:rsidRPr="00000000" w14:paraId="0000000A">
      <w:pPr>
        <w:rPr>
          <w:color w:val="333333"/>
          <w:sz w:val="20"/>
          <w:szCs w:val="20"/>
          <w:highlight w:val="white"/>
        </w:rPr>
      </w:pPr>
      <w:r w:rsidDel="00000000" w:rsidR="00000000" w:rsidRPr="00000000">
        <w:rPr>
          <w:color w:val="333333"/>
          <w:sz w:val="20"/>
          <w:szCs w:val="20"/>
          <w:highlight w:val="white"/>
          <w:rtl w:val="0"/>
        </w:rPr>
        <w:t xml:space="preserve">We’re excited to introduce Nessus® Expert, the simplified approach to assessing infrastructure as code (IaC) for vulnerabilities before runtime and implementing external attack surface management (EASM). Explore Tenable's newest solution here: </w:t>
      </w:r>
      <w:hyperlink r:id="rId10">
        <w:r w:rsidDel="00000000" w:rsidR="00000000" w:rsidRPr="00000000">
          <w:rPr>
            <w:color w:val="1155cc"/>
            <w:sz w:val="20"/>
            <w:szCs w:val="20"/>
            <w:highlight w:val="white"/>
            <w:u w:val="single"/>
            <w:rtl w:val="0"/>
          </w:rPr>
          <w:t xml:space="preserve">https://www.tenable.com/products/nessus/nessus-expert</w:t>
        </w:r>
      </w:hyperlink>
      <w:r w:rsidDel="00000000" w:rsidR="00000000" w:rsidRPr="00000000">
        <w:rPr>
          <w:rtl w:val="0"/>
        </w:rPr>
      </w:r>
    </w:p>
    <w:p w:rsidR="00000000" w:rsidDel="00000000" w:rsidP="00000000" w:rsidRDefault="00000000" w:rsidRPr="00000000" w14:paraId="0000000B">
      <w:pPr>
        <w:rPr>
          <w:color w:val="333333"/>
          <w:sz w:val="20"/>
          <w:szCs w:val="20"/>
          <w:highlight w:val="white"/>
        </w:rPr>
      </w:pPr>
      <w:r w:rsidDel="00000000" w:rsidR="00000000" w:rsidRPr="00000000">
        <w:rPr>
          <w:rtl w:val="0"/>
        </w:rPr>
      </w:r>
    </w:p>
    <w:p w:rsidR="00000000" w:rsidDel="00000000" w:rsidP="00000000" w:rsidRDefault="00000000" w:rsidRPr="00000000" w14:paraId="0000000C">
      <w:pPr>
        <w:rPr>
          <w:color w:val="333333"/>
          <w:sz w:val="20"/>
          <w:szCs w:val="20"/>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tenable.com/products/nessus/nessus-expert" TargetMode="External"/><Relationship Id="rId9" Type="http://schemas.openxmlformats.org/officeDocument/2006/relationships/hyperlink" Target="https://www.tenable.com/products/nessus/nessus-expert" TargetMode="External"/><Relationship Id="rId5" Type="http://schemas.openxmlformats.org/officeDocument/2006/relationships/styles" Target="styles.xml"/><Relationship Id="rId6" Type="http://schemas.openxmlformats.org/officeDocument/2006/relationships/hyperlink" Target="https://www.tenable.com/products/nessus/nessus-expert" TargetMode="External"/><Relationship Id="rId7" Type="http://schemas.openxmlformats.org/officeDocument/2006/relationships/hyperlink" Target="https://www.tenable.com/products/nessus/nessus-expert" TargetMode="External"/><Relationship Id="rId8" Type="http://schemas.openxmlformats.org/officeDocument/2006/relationships/hyperlink" Target="https://www.tenable.com/products/nessus/nessus-expe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